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before="240" w:line="276" w:lineRule="auto"/>
        <w:jc w:val="center"/>
        <w:rPr>
          <w:i w:val="1"/>
        </w:rPr>
      </w:pPr>
      <w:r w:rsidDel="00000000" w:rsidR="00000000" w:rsidRPr="00000000">
        <w:rPr>
          <w:i w:val="1"/>
          <w:rtl w:val="0"/>
        </w:rPr>
        <w:t xml:space="preserve"> </w:t>
      </w:r>
    </w:p>
    <w:p w:rsidR="00000000" w:rsidDel="00000000" w:rsidP="00000000" w:rsidRDefault="00000000" w:rsidRPr="00000000" w14:paraId="00000002">
      <w:pPr>
        <w:spacing w:after="200" w:before="240" w:line="276" w:lineRule="auto"/>
        <w:jc w:val="center"/>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Réunion du Conseil du 19 septembre 2024</w:t>
      </w:r>
    </w:p>
    <w:p w:rsidR="00000000" w:rsidDel="00000000" w:rsidP="00000000" w:rsidRDefault="00000000" w:rsidRPr="00000000" w14:paraId="00000003">
      <w:pPr>
        <w:spacing w:after="200" w:before="240" w:line="276" w:lineRule="auto"/>
        <w:jc w:val="center"/>
        <w:rPr>
          <w:rFonts w:ascii="Arial" w:cs="Arial" w:eastAsia="Arial" w:hAnsi="Arial"/>
          <w:color w:val="2e75b5"/>
          <w:sz w:val="20"/>
          <w:szCs w:val="20"/>
        </w:rPr>
      </w:pPr>
      <w:r w:rsidDel="00000000" w:rsidR="00000000" w:rsidRPr="00000000">
        <w:rPr>
          <w:rFonts w:ascii="Arial" w:cs="Arial" w:eastAsia="Arial" w:hAnsi="Arial"/>
          <w:sz w:val="20"/>
          <w:szCs w:val="20"/>
          <w:rtl w:val="0"/>
        </w:rPr>
        <w:t xml:space="preserve">Présents : Alexandre Vézina, Leslie Santibanez, Michel Fontaine, Émilie Revil, Erik Guimond, Martin Berry, Isabel Murray, Elisa Cavalleri</w:t>
      </w:r>
      <w:r w:rsidDel="00000000" w:rsidR="00000000" w:rsidRPr="00000000">
        <w:rPr>
          <w:rtl w:val="0"/>
        </w:rPr>
      </w:r>
    </w:p>
    <w:p w:rsidR="00000000" w:rsidDel="00000000" w:rsidP="00000000" w:rsidRDefault="00000000" w:rsidRPr="00000000" w14:paraId="00000004">
      <w:pPr>
        <w:spacing w:after="200" w:before="240" w:line="276" w:lineRule="auto"/>
        <w:jc w:val="center"/>
        <w:rPr>
          <w:rFonts w:ascii="Arial" w:cs="Arial" w:eastAsia="Arial" w:hAnsi="Arial"/>
          <w:color w:val="2e75b5"/>
          <w:sz w:val="20"/>
          <w:szCs w:val="20"/>
        </w:rPr>
      </w:pPr>
      <w:r w:rsidDel="00000000" w:rsidR="00000000" w:rsidRPr="00000000">
        <w:rPr>
          <w:rFonts w:ascii="Arial" w:cs="Arial" w:eastAsia="Arial" w:hAnsi="Arial"/>
          <w:color w:val="2e75b5"/>
          <w:sz w:val="20"/>
          <w:szCs w:val="20"/>
          <w:rtl w:val="0"/>
        </w:rPr>
        <w:t xml:space="preserve">Absents: </w:t>
      </w:r>
      <w:r w:rsidDel="00000000" w:rsidR="00000000" w:rsidRPr="00000000">
        <w:rPr>
          <w:rFonts w:ascii="Arial" w:cs="Arial" w:eastAsia="Arial" w:hAnsi="Arial"/>
          <w:sz w:val="20"/>
          <w:szCs w:val="20"/>
          <w:rtl w:val="0"/>
        </w:rPr>
        <w:t xml:space="preserve">Justin Bourgon-Doyon, Daniel Poulin et Nadine Cabana</w:t>
      </w:r>
      <w:r w:rsidDel="00000000" w:rsidR="00000000" w:rsidRPr="00000000">
        <w:rPr>
          <w:rtl w:val="0"/>
        </w:rPr>
      </w:r>
    </w:p>
    <w:tbl>
      <w:tblPr>
        <w:tblStyle w:val="Table1"/>
        <w:tblW w:w="86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640"/>
        <w:tblGridChange w:id="0">
          <w:tblGrid>
            <w:gridCol w:w="8640"/>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tcMar>
              <w:top w:w="0.0" w:type="dxa"/>
              <w:left w:w="0.0" w:type="dxa"/>
              <w:bottom w:w="0.0" w:type="dxa"/>
              <w:right w:w="0.0" w:type="dxa"/>
            </w:tcMar>
            <w:vAlign w:val="top"/>
          </w:tcPr>
          <w:p w:rsidR="00000000" w:rsidDel="00000000" w:rsidP="00000000" w:rsidRDefault="00000000" w:rsidRPr="00000000" w14:paraId="00000005">
            <w:pPr>
              <w:keepNext w:val="1"/>
              <w:keepLines w:val="1"/>
              <w:spacing w:after="0" w:line="342.85714285714283" w:lineRule="auto"/>
              <w:rPr>
                <w:rFonts w:ascii="Roboto" w:cs="Roboto" w:eastAsia="Roboto" w:hAnsi="Roboto"/>
                <w:color w:val="222222"/>
                <w:sz w:val="21"/>
                <w:szCs w:val="21"/>
              </w:rPr>
            </w:pPr>
            <w:r w:rsidDel="00000000" w:rsidR="00000000" w:rsidRPr="00000000">
              <w:rPr>
                <w:rtl w:val="0"/>
              </w:rPr>
            </w:r>
          </w:p>
        </w:tc>
      </w:tr>
    </w:tbl>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40" w:line="259" w:lineRule="auto"/>
        <w:ind w:left="0" w:right="0" w:firstLine="0"/>
        <w:jc w:val="left"/>
        <w:rPr>
          <w:rFonts w:ascii="Calibri" w:cs="Calibri" w:eastAsia="Calibri" w:hAnsi="Calibri"/>
          <w:b w:val="0"/>
          <w:i w:val="0"/>
          <w:smallCaps w:val="0"/>
          <w:strike w:val="0"/>
          <w:color w:val="2e75b5"/>
          <w:sz w:val="26"/>
          <w:szCs w:val="26"/>
          <w:u w:val="none"/>
          <w:shd w:fill="auto" w:val="clear"/>
          <w:vertAlign w:val="baseline"/>
        </w:rPr>
      </w:pPr>
      <w:bookmarkStart w:colFirst="0" w:colLast="0" w:name="_heading=h.jt81nlqg8qi" w:id="0"/>
      <w:bookmarkEnd w:id="0"/>
      <w:r w:rsidDel="00000000" w:rsidR="00000000" w:rsidRPr="00000000">
        <w:rPr>
          <w:rFonts w:ascii="Calibri" w:cs="Calibri" w:eastAsia="Calibri" w:hAnsi="Calibri"/>
          <w:b w:val="0"/>
          <w:i w:val="0"/>
          <w:smallCaps w:val="0"/>
          <w:strike w:val="0"/>
          <w:color w:val="2e75b5"/>
          <w:sz w:val="26"/>
          <w:szCs w:val="26"/>
          <w:u w:val="none"/>
          <w:shd w:fill="auto" w:val="clear"/>
          <w:vertAlign w:val="baseline"/>
          <w:rtl w:val="0"/>
        </w:rPr>
        <w:t xml:space="preserve">Discussion et principales décisions :</w:t>
      </w:r>
    </w:p>
    <w:p w:rsidR="00000000" w:rsidDel="00000000" w:rsidP="00000000" w:rsidRDefault="00000000" w:rsidRPr="00000000" w14:paraId="00000007">
      <w:pPr>
        <w:numPr>
          <w:ilvl w:val="0"/>
          <w:numId w:val="3"/>
        </w:numPr>
        <w:spacing w:after="0" w:before="24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Approbation du PV de la réunion précédente</w:t>
      </w:r>
      <w:r w:rsidDel="00000000" w:rsidR="00000000" w:rsidRPr="00000000">
        <w:rPr>
          <w:rtl w:val="0"/>
        </w:rPr>
      </w:r>
    </w:p>
    <w:p w:rsidR="00000000" w:rsidDel="00000000" w:rsidP="00000000" w:rsidRDefault="00000000" w:rsidRPr="00000000" w14:paraId="00000008">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Le procès-verbal du mois d'août a été approuvé.</w:t>
      </w:r>
    </w:p>
    <w:p w:rsidR="00000000" w:rsidDel="00000000" w:rsidP="00000000" w:rsidRDefault="00000000" w:rsidRPr="00000000" w14:paraId="00000009">
      <w:pPr>
        <w:numPr>
          <w:ilvl w:val="0"/>
          <w:numId w:val="3"/>
        </w:numPr>
        <w:spacing w:after="0" w:before="24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Ajouts à l’ordre du jour</w:t>
      </w:r>
      <w:r w:rsidDel="00000000" w:rsidR="00000000" w:rsidRPr="00000000">
        <w:rPr>
          <w:rtl w:val="0"/>
        </w:rPr>
      </w:r>
    </w:p>
    <w:p w:rsidR="00000000" w:rsidDel="00000000" w:rsidP="00000000" w:rsidRDefault="00000000" w:rsidRPr="00000000" w14:paraId="0000000A">
      <w:pPr>
        <w:spacing w:after="0" w:before="24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(Voir varia)</w:t>
      </w:r>
    </w:p>
    <w:p w:rsidR="00000000" w:rsidDel="00000000" w:rsidP="00000000" w:rsidRDefault="00000000" w:rsidRPr="00000000" w14:paraId="0000000B">
      <w:pPr>
        <w:numPr>
          <w:ilvl w:val="0"/>
          <w:numId w:val="3"/>
        </w:numPr>
        <w:spacing w:after="0" w:before="24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Présentation des finances et comptabilité </w:t>
      </w:r>
      <w:r w:rsidDel="00000000" w:rsidR="00000000" w:rsidRPr="00000000">
        <w:rPr>
          <w:rtl w:val="0"/>
        </w:rPr>
      </w:r>
    </w:p>
    <w:p w:rsidR="00000000" w:rsidDel="00000000" w:rsidP="00000000" w:rsidRDefault="00000000" w:rsidRPr="00000000" w14:paraId="0000000C">
      <w:pPr>
        <w:numPr>
          <w:ilvl w:val="0"/>
          <w:numId w:val="1"/>
        </w:numPr>
        <w:spacing w:after="0" w:before="24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Actuellement, il y a 153 adhésions de membres. Lors de la prochaine réunion on pourra savoir combien d’adhésions ont été rajoutées durant l’épluchette.</w:t>
      </w:r>
    </w:p>
    <w:p w:rsidR="00000000" w:rsidDel="00000000" w:rsidP="00000000" w:rsidRDefault="00000000" w:rsidRPr="00000000" w14:paraId="0000000D">
      <w:pPr>
        <w:numPr>
          <w:ilvl w:val="0"/>
          <w:numId w:val="1"/>
        </w:numPr>
        <w:spacing w:after="0" w:before="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Le chèque de 1600$ pour le Fâcheux Théâtre a été débité de notre compte bancaire.</w:t>
      </w:r>
    </w:p>
    <w:p w:rsidR="00000000" w:rsidDel="00000000" w:rsidP="00000000" w:rsidRDefault="00000000" w:rsidRPr="00000000" w14:paraId="0000000E">
      <w:pPr>
        <w:numPr>
          <w:ilvl w:val="0"/>
          <w:numId w:val="1"/>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Les activités de l’AGA et du cocktail dînatoire seront dorénavant dans la même ligne comptable dans notre bilan financier.</w:t>
      </w:r>
    </w:p>
    <w:p w:rsidR="00000000" w:rsidDel="00000000" w:rsidP="00000000" w:rsidRDefault="00000000" w:rsidRPr="00000000" w14:paraId="0000000F">
      <w:pPr>
        <w:numPr>
          <w:ilvl w:val="0"/>
          <w:numId w:val="1"/>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En date du 17 septembre 2024, nous avons </w:t>
      </w:r>
      <w:r w:rsidDel="00000000" w:rsidR="00000000" w:rsidRPr="00000000">
        <w:rPr>
          <w:rFonts w:ascii="Arial" w:cs="Arial" w:eastAsia="Arial" w:hAnsi="Arial"/>
          <w:sz w:val="20"/>
          <w:szCs w:val="20"/>
          <w:rtl w:val="0"/>
        </w:rPr>
        <w:t xml:space="preserve">46 cotisations de plu</w:t>
      </w:r>
      <w:r w:rsidDel="00000000" w:rsidR="00000000" w:rsidRPr="00000000">
        <w:rPr>
          <w:rFonts w:ascii="Arial" w:cs="Arial" w:eastAsia="Arial" w:hAnsi="Arial"/>
          <w:sz w:val="20"/>
          <w:szCs w:val="20"/>
          <w:rtl w:val="0"/>
        </w:rPr>
        <w:t xml:space="preserve">s (on aura le nombre complet des cotisations lors de la prochaine rencontre)</w:t>
      </w:r>
      <w:r w:rsidDel="00000000" w:rsidR="00000000" w:rsidRPr="00000000">
        <w:rPr>
          <w:rtl w:val="0"/>
        </w:rPr>
      </w:r>
    </w:p>
    <w:p w:rsidR="00000000" w:rsidDel="00000000" w:rsidP="00000000" w:rsidRDefault="00000000" w:rsidRPr="00000000" w14:paraId="00000010">
      <w:pPr>
        <w:numPr>
          <w:ilvl w:val="0"/>
          <w:numId w:val="1"/>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Lors de l’épluchette, nous avons amassé 360$ comme revenus de la part des invités et pour les boissons payantes.</w:t>
      </w:r>
    </w:p>
    <w:p w:rsidR="00000000" w:rsidDel="00000000" w:rsidP="00000000" w:rsidRDefault="00000000" w:rsidRPr="00000000" w14:paraId="00000011">
      <w:pPr>
        <w:numPr>
          <w:ilvl w:val="0"/>
          <w:numId w:val="1"/>
        </w:numPr>
        <w:spacing w:after="0" w:before="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Pour Revenu Québec, il nous faut une copie du permis de conduire pour établir le registre des entreprises de tous les membres du Conseil. Rappel que tous doivent en envoyer une copie à Michel. </w:t>
      </w:r>
    </w:p>
    <w:p w:rsidR="00000000" w:rsidDel="00000000" w:rsidP="00000000" w:rsidRDefault="00000000" w:rsidRPr="00000000" w14:paraId="00000012">
      <w:pPr>
        <w:numPr>
          <w:ilvl w:val="0"/>
          <w:numId w:val="1"/>
        </w:numPr>
        <w:spacing w:after="0" w:before="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On va rencontrer un représentant des Caisses Desjardins pour voir si on peut avoir un compte d'organisation à but non lucratif, avec une carte de crédit (plus d’informations lors de la prochaine rencontre.)</w:t>
      </w:r>
    </w:p>
    <w:p w:rsidR="00000000" w:rsidDel="00000000" w:rsidP="00000000" w:rsidRDefault="00000000" w:rsidRPr="00000000" w14:paraId="00000013">
      <w:pPr>
        <w:numPr>
          <w:ilvl w:val="0"/>
          <w:numId w:val="1"/>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Le solde total du compte bancaire de l’Association était de 17,498.92$ au 26 août 2024.</w:t>
      </w:r>
    </w:p>
    <w:p w:rsidR="00000000" w:rsidDel="00000000" w:rsidP="00000000" w:rsidRDefault="00000000" w:rsidRPr="00000000" w14:paraId="00000014">
      <w:pPr>
        <w:spacing w:after="0" w:before="0" w:line="276" w:lineRule="auto"/>
        <w:rPr>
          <w:rFonts w:ascii="Arial" w:cs="Arial" w:eastAsia="Arial" w:hAnsi="Arial"/>
          <w:b w:val="1"/>
          <w:sz w:val="20"/>
          <w:szCs w:val="20"/>
        </w:rPr>
      </w:pPr>
      <w:r w:rsidDel="00000000" w:rsidR="00000000" w:rsidRPr="00000000">
        <w:rPr>
          <w:rFonts w:ascii="Arial" w:cs="Arial" w:eastAsia="Arial" w:hAnsi="Arial"/>
          <w:sz w:val="20"/>
          <w:szCs w:val="20"/>
          <w:rtl w:val="0"/>
        </w:rPr>
        <w:t xml:space="preserve"> </w:t>
      </w:r>
      <w:r w:rsidDel="00000000" w:rsidR="00000000" w:rsidRPr="00000000">
        <w:rPr>
          <w:rtl w:val="0"/>
        </w:rPr>
      </w:r>
    </w:p>
    <w:p w:rsidR="00000000" w:rsidDel="00000000" w:rsidP="00000000" w:rsidRDefault="00000000" w:rsidRPr="00000000" w14:paraId="00000015">
      <w:pPr>
        <w:numPr>
          <w:ilvl w:val="0"/>
          <w:numId w:val="3"/>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b w:val="1"/>
          <w:sz w:val="20"/>
          <w:szCs w:val="20"/>
          <w:rtl w:val="0"/>
        </w:rPr>
        <w:t xml:space="preserve">Soutien de la Ville de Gatineau</w:t>
      </w:r>
      <w:r w:rsidDel="00000000" w:rsidR="00000000" w:rsidRPr="00000000">
        <w:rPr>
          <w:rtl w:val="0"/>
        </w:rPr>
      </w:r>
    </w:p>
    <w:p w:rsidR="00000000" w:rsidDel="00000000" w:rsidP="00000000" w:rsidRDefault="00000000" w:rsidRPr="00000000" w14:paraId="00000016">
      <w:pPr>
        <w:spacing w:after="0" w:before="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spacing w:after="0" w:before="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L’association est considérée comme une organisation de taille moyenne et nous pourrions avoir droit à:</w:t>
      </w:r>
    </w:p>
    <w:p w:rsidR="00000000" w:rsidDel="00000000" w:rsidP="00000000" w:rsidRDefault="00000000" w:rsidRPr="00000000" w14:paraId="00000018">
      <w:pPr>
        <w:numPr>
          <w:ilvl w:val="0"/>
          <w:numId w:val="5"/>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2000$ en frais administratifs </w:t>
      </w:r>
    </w:p>
    <w:p w:rsidR="00000000" w:rsidDel="00000000" w:rsidP="00000000" w:rsidRDefault="00000000" w:rsidRPr="00000000" w14:paraId="00000019">
      <w:pPr>
        <w:numPr>
          <w:ilvl w:val="0"/>
          <w:numId w:val="5"/>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14,500$ comme contribution</w:t>
      </w:r>
    </w:p>
    <w:p w:rsidR="00000000" w:rsidDel="00000000" w:rsidP="00000000" w:rsidRDefault="00000000" w:rsidRPr="00000000" w14:paraId="0000001A">
      <w:pPr>
        <w:numPr>
          <w:ilvl w:val="0"/>
          <w:numId w:val="5"/>
        </w:numPr>
        <w:spacing w:after="0" w:before="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1,500$ pour des “projets verts”</w:t>
      </w:r>
    </w:p>
    <w:p w:rsidR="00000000" w:rsidDel="00000000" w:rsidP="00000000" w:rsidRDefault="00000000" w:rsidRPr="00000000" w14:paraId="0000001B">
      <w:pPr>
        <w:spacing w:after="0" w:before="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C">
      <w:pPr>
        <w:spacing w:after="0" w:before="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spacing w:after="0" w:before="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 peut recevoir 75% dans ce cadre de soutien, et le but recherché est une pré-approbation pour les 3 prochaines années. Notre président doit soumettre une nouvelle demande pour le prochain budget. </w:t>
      </w:r>
    </w:p>
    <w:p w:rsidR="00000000" w:rsidDel="00000000" w:rsidP="00000000" w:rsidRDefault="00000000" w:rsidRPr="00000000" w14:paraId="0000001E">
      <w:pPr>
        <w:spacing w:after="0" w:before="240" w:line="276" w:lineRule="auto"/>
        <w:ind w:left="0" w:firstLine="72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5. Réseaux sociaux - résumé du mois</w:t>
      </w:r>
    </w:p>
    <w:p w:rsidR="00000000" w:rsidDel="00000000" w:rsidP="00000000" w:rsidRDefault="00000000" w:rsidRPr="00000000" w14:paraId="0000001F">
      <w:pPr>
        <w:spacing w:after="0" w:before="24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Il y a des échanges sur Facebook pour nettoyer la liste de membres pour “expulser” ceux qui n’habitent plus dans le quartier. En général, les publications sont faites dans un cadre amical; certains essaient de faire de la publicité commerciale. Beaucoup de chiens/chats perdus.</w:t>
      </w:r>
    </w:p>
    <w:p w:rsidR="00000000" w:rsidDel="00000000" w:rsidP="00000000" w:rsidRDefault="00000000" w:rsidRPr="00000000" w14:paraId="00000020">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spacing w:after="0" w:line="276" w:lineRule="auto"/>
        <w:ind w:left="0" w:firstLine="72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6. Programmation 2024</w:t>
      </w:r>
    </w:p>
    <w:p w:rsidR="00000000" w:rsidDel="00000000" w:rsidP="00000000" w:rsidRDefault="00000000" w:rsidRPr="00000000" w14:paraId="00000022">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3">
      <w:pPr>
        <w:numPr>
          <w:ilvl w:val="0"/>
          <w:numId w:val="4"/>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Retour sur l'épluchette - Belle journée et belle réussite; très beau travail. Pour les structures gonflables on doit vérifier spécifiquement si nous avons chaque année les assurances requises.</w:t>
      </w:r>
    </w:p>
    <w:p w:rsidR="00000000" w:rsidDel="00000000" w:rsidP="00000000" w:rsidRDefault="00000000" w:rsidRPr="00000000" w14:paraId="00000024">
      <w:pPr>
        <w:numPr>
          <w:ilvl w:val="0"/>
          <w:numId w:val="4"/>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Activités: maquillage (Makimé), tatouages temporaires et trois structures gonflables. On a avait aussi Experio de nouveau - les activités “Bottinoire” et “Basket-toe”, très populaires auprès des jeunes.</w:t>
      </w:r>
    </w:p>
    <w:p w:rsidR="00000000" w:rsidDel="00000000" w:rsidP="00000000" w:rsidRDefault="00000000" w:rsidRPr="00000000" w14:paraId="00000025">
      <w:pPr>
        <w:numPr>
          <w:ilvl w:val="0"/>
          <w:numId w:val="4"/>
        </w:numPr>
        <w:spacing w:after="0" w:line="276"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Haut-parleur: il nous en faut un deuxième dans le coin du parc, pour avoir un meilleur son. Décision à prendre: location ou achat.</w:t>
      </w:r>
    </w:p>
    <w:p w:rsidR="00000000" w:rsidDel="00000000" w:rsidP="00000000" w:rsidRDefault="00000000" w:rsidRPr="00000000" w14:paraId="00000026">
      <w:pPr>
        <w:numPr>
          <w:ilvl w:val="0"/>
          <w:numId w:val="4"/>
        </w:numP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Peut-être établir des prix de présence pour les jeunes enfants qui aident à ramasser les déchets.</w:t>
      </w:r>
    </w:p>
    <w:p w:rsidR="00000000" w:rsidDel="00000000" w:rsidP="00000000" w:rsidRDefault="00000000" w:rsidRPr="00000000" w14:paraId="00000027">
      <w:pPr>
        <w:numPr>
          <w:ilvl w:val="0"/>
          <w:numId w:val="4"/>
        </w:numP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Idée: avoir 2 files pour la nourriture.</w:t>
      </w:r>
    </w:p>
    <w:p w:rsidR="00000000" w:rsidDel="00000000" w:rsidP="00000000" w:rsidRDefault="00000000" w:rsidRPr="00000000" w14:paraId="00000028">
      <w:pPr>
        <w:numPr>
          <w:ilvl w:val="0"/>
          <w:numId w:val="4"/>
        </w:numP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Donner des t-shirts pour tous les bénévoles OU achat de vestes jaunes pour les identifier plus facilement.</w:t>
      </w:r>
    </w:p>
    <w:p w:rsidR="00000000" w:rsidDel="00000000" w:rsidP="00000000" w:rsidRDefault="00000000" w:rsidRPr="00000000" w14:paraId="00000029">
      <w:pPr>
        <w:numPr>
          <w:ilvl w:val="0"/>
          <w:numId w:val="4"/>
        </w:numP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Refaire les pancartes d’annonce pour les rues.</w:t>
      </w:r>
    </w:p>
    <w:p w:rsidR="00000000" w:rsidDel="00000000" w:rsidP="00000000" w:rsidRDefault="00000000" w:rsidRPr="00000000" w14:paraId="0000002A">
      <w:pPr>
        <w:numPr>
          <w:ilvl w:val="0"/>
          <w:numId w:val="4"/>
        </w:numP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Ajouter l'aide d’un membre de l'exécutif pour le service au bar. </w:t>
      </w:r>
    </w:p>
    <w:p w:rsidR="00000000" w:rsidDel="00000000" w:rsidP="00000000" w:rsidRDefault="00000000" w:rsidRPr="00000000" w14:paraId="0000002B">
      <w:pPr>
        <w:numPr>
          <w:ilvl w:val="0"/>
          <w:numId w:val="4"/>
        </w:numP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L’an prochain, les poches de maïs seront ramassées par l'équipe nourriture (Enviro-Educ </w:t>
      </w:r>
      <w:sdt>
        <w:sdtPr>
          <w:tag w:val="goog_rdk_0"/>
        </w:sdtPr>
        <w:sdtContent>
          <w:commentRangeStart w:id="0"/>
        </w:sdtContent>
      </w:sdt>
      <w:sdt>
        <w:sdtPr>
          <w:tag w:val="goog_rdk_1"/>
        </w:sdtPr>
        <w:sdtContent>
          <w:commentRangeStart w:id="1"/>
        </w:sdtContent>
      </w:sdt>
      <w:r w:rsidDel="00000000" w:rsidR="00000000" w:rsidRPr="00000000">
        <w:rPr>
          <w:rFonts w:ascii="Arial" w:cs="Arial" w:eastAsia="Arial" w:hAnsi="Arial"/>
          <w:sz w:val="20"/>
          <w:szCs w:val="20"/>
          <w:rtl w:val="0"/>
        </w:rPr>
        <w:t xml:space="preserve">Action</w:t>
      </w:r>
      <w:commentRangeEnd w:id="0"/>
      <w:r w:rsidDel="00000000" w:rsidR="00000000" w:rsidRPr="00000000">
        <w:commentReference w:id="0"/>
      </w:r>
      <w:commentRangeEnd w:id="1"/>
      <w:r w:rsidDel="00000000" w:rsidR="00000000" w:rsidRPr="00000000">
        <w:commentReference w:id="1"/>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2C">
      <w:pPr>
        <w:numPr>
          <w:ilvl w:val="0"/>
          <w:numId w:val="4"/>
        </w:numP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Hot dogs: on recommande de faire cuire les hot-dogs à l’avance et de faire le </w:t>
      </w:r>
      <w:r w:rsidDel="00000000" w:rsidR="00000000" w:rsidRPr="00000000">
        <w:rPr>
          <w:rFonts w:ascii="Arial" w:cs="Arial" w:eastAsia="Arial" w:hAnsi="Arial"/>
          <w:sz w:val="20"/>
          <w:szCs w:val="20"/>
          <w:rtl w:val="0"/>
        </w:rPr>
        <w:t xml:space="preserve">réchauffage</w:t>
      </w:r>
      <w:r w:rsidDel="00000000" w:rsidR="00000000" w:rsidRPr="00000000">
        <w:rPr>
          <w:rFonts w:ascii="Arial" w:cs="Arial" w:eastAsia="Arial" w:hAnsi="Arial"/>
          <w:sz w:val="20"/>
          <w:szCs w:val="20"/>
          <w:rtl w:val="0"/>
        </w:rPr>
        <w:t xml:space="preserve"> avant de servir encore l’an prochain!</w:t>
      </w:r>
    </w:p>
    <w:p w:rsidR="00000000" w:rsidDel="00000000" w:rsidP="00000000" w:rsidRDefault="00000000" w:rsidRPr="00000000" w14:paraId="0000002D">
      <w:pPr>
        <w:numPr>
          <w:ilvl w:val="0"/>
          <w:numId w:val="4"/>
        </w:numPr>
        <w:spacing w:after="0" w:line="276" w:lineRule="auto"/>
        <w:ind w:left="720" w:hanging="360"/>
        <w:rPr>
          <w:rFonts w:ascii="Arial" w:cs="Arial" w:eastAsia="Arial" w:hAnsi="Arial"/>
          <w:sz w:val="20"/>
          <w:szCs w:val="20"/>
          <w:u w:val="none"/>
        </w:rPr>
      </w:pPr>
      <w:r w:rsidDel="00000000" w:rsidR="00000000" w:rsidRPr="00000000">
        <w:rPr>
          <w:rFonts w:ascii="Arial" w:cs="Arial" w:eastAsia="Arial" w:hAnsi="Arial"/>
          <w:sz w:val="20"/>
          <w:szCs w:val="20"/>
          <w:rtl w:val="0"/>
        </w:rPr>
        <w:t xml:space="preserve">Pour le moment, nous respectons notre budget de ~9,000$.</w:t>
      </w:r>
      <w:r w:rsidDel="00000000" w:rsidR="00000000" w:rsidRPr="00000000">
        <w:rPr>
          <w:rtl w:val="0"/>
        </w:rPr>
      </w:r>
    </w:p>
    <w:p w:rsidR="00000000" w:rsidDel="00000000" w:rsidP="00000000" w:rsidRDefault="00000000" w:rsidRPr="00000000" w14:paraId="0000002E">
      <w:pPr>
        <w:spacing w:after="0" w:line="276" w:lineRule="auto"/>
        <w:ind w:left="72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2F">
      <w:pPr>
        <w:spacing w:after="0" w:line="276"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0">
      <w:pPr>
        <w:numPr>
          <w:ilvl w:val="0"/>
          <w:numId w:val="2"/>
        </w:numPr>
        <w:spacing w:after="0" w:line="276" w:lineRule="auto"/>
        <w:ind w:left="720" w:hanging="360"/>
        <w:rPr>
          <w:rFonts w:ascii="Arial" w:cs="Arial" w:eastAsia="Arial" w:hAnsi="Arial"/>
          <w:b w:val="1"/>
          <w:sz w:val="20"/>
          <w:szCs w:val="20"/>
          <w:u w:val="none"/>
        </w:rPr>
      </w:pPr>
      <w:r w:rsidDel="00000000" w:rsidR="00000000" w:rsidRPr="00000000">
        <w:rPr>
          <w:rFonts w:ascii="Arial" w:cs="Arial" w:eastAsia="Arial" w:hAnsi="Arial"/>
          <w:b w:val="1"/>
          <w:sz w:val="20"/>
          <w:szCs w:val="20"/>
          <w:rtl w:val="0"/>
        </w:rPr>
        <w:t xml:space="preserve">Halloween -  le 26 octobre 2024</w:t>
      </w:r>
    </w:p>
    <w:p w:rsidR="00000000" w:rsidDel="00000000" w:rsidP="00000000" w:rsidRDefault="00000000" w:rsidRPr="00000000" w14:paraId="00000031">
      <w:pPr>
        <w:spacing w:after="0"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2">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Martin suggère de créer une structure dans le conteneur pour nous aider à mieux nous organiser pour tous les événements. </w:t>
      </w:r>
    </w:p>
    <w:p w:rsidR="00000000" w:rsidDel="00000000" w:rsidP="00000000" w:rsidRDefault="00000000" w:rsidRPr="00000000" w14:paraId="00000033">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Le budget est de 350</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rtl w:val="0"/>
        </w:rPr>
        <w:t xml:space="preserve"> pour l’Halloween cette année.. Elisa va mettre un message sur Facebook pour chercher plus de bénévoles pour la soirée. On voudrait faire faire de nouvelles pancartes pour l’Halloween.</w:t>
      </w:r>
    </w:p>
    <w:p w:rsidR="00000000" w:rsidDel="00000000" w:rsidP="00000000" w:rsidRDefault="00000000" w:rsidRPr="00000000" w14:paraId="00000034">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5">
      <w:pPr>
        <w:spacing w:after="0" w:line="276" w:lineRule="auto"/>
        <w:ind w:left="0" w:firstLine="0"/>
        <w:rPr>
          <w:rFonts w:ascii="Arial" w:cs="Arial" w:eastAsia="Arial" w:hAnsi="Arial"/>
          <w:i w:val="1"/>
          <w:sz w:val="20"/>
          <w:szCs w:val="20"/>
        </w:rPr>
      </w:pPr>
      <w:r w:rsidDel="00000000" w:rsidR="00000000" w:rsidRPr="00000000">
        <w:rPr>
          <w:rFonts w:ascii="Arial" w:cs="Arial" w:eastAsia="Arial" w:hAnsi="Arial"/>
          <w:i w:val="1"/>
          <w:sz w:val="20"/>
          <w:szCs w:val="20"/>
          <w:rtl w:val="0"/>
        </w:rPr>
        <w:t xml:space="preserve">Pas de discussion sur d’autres activités</w:t>
      </w:r>
    </w:p>
    <w:p w:rsidR="00000000" w:rsidDel="00000000" w:rsidP="00000000" w:rsidRDefault="00000000" w:rsidRPr="00000000" w14:paraId="00000036">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7">
      <w:pPr>
        <w:spacing w:after="0" w:line="276" w:lineRule="auto"/>
        <w:ind w:left="0" w:firstLine="0"/>
        <w:rPr>
          <w:rFonts w:ascii="Arial" w:cs="Arial" w:eastAsia="Arial" w:hAnsi="Arial"/>
          <w:color w:val="222222"/>
          <w:highlight w:val="white"/>
        </w:rPr>
      </w:pPr>
      <w:r w:rsidDel="00000000" w:rsidR="00000000" w:rsidRPr="00000000">
        <w:rPr>
          <w:rFonts w:ascii="Arial" w:cs="Arial" w:eastAsia="Arial" w:hAnsi="Arial"/>
          <w:b w:val="1"/>
          <w:sz w:val="20"/>
          <w:szCs w:val="20"/>
          <w:rtl w:val="0"/>
        </w:rPr>
        <w:t xml:space="preserve">6.  </w:t>
      </w:r>
      <w:r w:rsidDel="00000000" w:rsidR="00000000" w:rsidRPr="00000000">
        <w:rPr>
          <w:rFonts w:ascii="Arial" w:cs="Arial" w:eastAsia="Arial" w:hAnsi="Arial"/>
          <w:b w:val="1"/>
          <w:color w:val="222222"/>
          <w:highlight w:val="white"/>
          <w:rtl w:val="0"/>
        </w:rPr>
        <w:t xml:space="preserve">2027 - 60 ans de l’Association et son histoire</w:t>
      </w:r>
      <w:r w:rsidDel="00000000" w:rsidR="00000000" w:rsidRPr="00000000">
        <w:rPr>
          <w:rFonts w:ascii="Arial" w:cs="Arial" w:eastAsia="Arial" w:hAnsi="Arial"/>
          <w:color w:val="222222"/>
          <w:highlight w:val="white"/>
          <w:rtl w:val="0"/>
        </w:rPr>
        <w:t xml:space="preserve"> </w:t>
      </w:r>
    </w:p>
    <w:p w:rsidR="00000000" w:rsidDel="00000000" w:rsidP="00000000" w:rsidRDefault="00000000" w:rsidRPr="00000000" w14:paraId="00000038">
      <w:pPr>
        <w:spacing w:after="0" w:line="276" w:lineRule="auto"/>
        <w:ind w:left="0" w:firstLine="0"/>
        <w:rPr>
          <w:rFonts w:ascii="Arial" w:cs="Arial" w:eastAsia="Arial" w:hAnsi="Arial"/>
          <w:color w:val="222222"/>
          <w:highlight w:val="white"/>
        </w:rPr>
      </w:pPr>
      <w:r w:rsidDel="00000000" w:rsidR="00000000" w:rsidRPr="00000000">
        <w:rPr>
          <w:rtl w:val="0"/>
        </w:rPr>
      </w:r>
    </w:p>
    <w:p w:rsidR="00000000" w:rsidDel="00000000" w:rsidP="00000000" w:rsidRDefault="00000000" w:rsidRPr="00000000" w14:paraId="00000039">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Nous voulons souligner l’histoire de l’Association et du quartier depuis la création du Parc Champlain en 2027: 60 ans!</w:t>
      </w:r>
    </w:p>
    <w:p w:rsidR="00000000" w:rsidDel="00000000" w:rsidP="00000000" w:rsidRDefault="00000000" w:rsidRPr="00000000" w14:paraId="0000003A">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La rencontre a été remise au mois de novembre pour que Pierre puisse venir nous parler de son concept et son approche.</w:t>
      </w:r>
    </w:p>
    <w:p w:rsidR="00000000" w:rsidDel="00000000" w:rsidP="00000000" w:rsidRDefault="00000000" w:rsidRPr="00000000" w14:paraId="0000003B">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3C">
      <w:pPr>
        <w:spacing w:after="0" w:line="276" w:lineRule="auto"/>
        <w:ind w:left="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7. Urbanisme: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3D">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E">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Francis a demandé de réviser </w:t>
      </w:r>
      <w:r w:rsidDel="00000000" w:rsidR="00000000" w:rsidRPr="00000000">
        <w:rPr>
          <w:rFonts w:ascii="Arial" w:cs="Arial" w:eastAsia="Arial" w:hAnsi="Arial"/>
          <w:sz w:val="20"/>
          <w:szCs w:val="20"/>
          <w:rtl w:val="0"/>
        </w:rPr>
        <w:t xml:space="preserve">l'autorisation</w:t>
      </w:r>
      <w:r w:rsidDel="00000000" w:rsidR="00000000" w:rsidRPr="00000000">
        <w:rPr>
          <w:rFonts w:ascii="Arial" w:cs="Arial" w:eastAsia="Arial" w:hAnsi="Arial"/>
          <w:sz w:val="20"/>
          <w:szCs w:val="20"/>
          <w:rtl w:val="0"/>
        </w:rPr>
        <w:t xml:space="preserve"> de la maison Quesnel (1175 ch. Aylmer). Il y a beaucoup d'informations qui n’ont pas été partagées. Le projet consiste en un développement de 172 portes sur 10 étages. Le 1 octobre, on va recevoir le document de la Ville. C’est primordial que l'employé puisse déterminer la valeur patrimoniale du bâtiment, et il semble y avoir des erreurs dans l'interprétation du rapport. On doit confirmer si le rendez-</w:t>
      </w:r>
      <w:r w:rsidDel="00000000" w:rsidR="00000000" w:rsidRPr="00000000">
        <w:rPr>
          <w:rFonts w:ascii="Arial" w:cs="Arial" w:eastAsia="Arial" w:hAnsi="Arial"/>
          <w:sz w:val="20"/>
          <w:szCs w:val="20"/>
          <w:rtl w:val="0"/>
        </w:rPr>
        <w:t xml:space="preserve">vous</w:t>
      </w:r>
      <w:r w:rsidDel="00000000" w:rsidR="00000000" w:rsidRPr="00000000">
        <w:rPr>
          <w:rFonts w:ascii="Arial" w:cs="Arial" w:eastAsia="Arial" w:hAnsi="Arial"/>
          <w:sz w:val="20"/>
          <w:szCs w:val="20"/>
          <w:rtl w:val="0"/>
        </w:rPr>
        <w:t xml:space="preserve"> avec le comité de la ville est remis au 26 novembre prochain.</w:t>
      </w:r>
    </w:p>
    <w:p w:rsidR="00000000" w:rsidDel="00000000" w:rsidP="00000000" w:rsidRDefault="00000000" w:rsidRPr="00000000" w14:paraId="0000003F">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0">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1">
      <w:pPr>
        <w:spacing w:after="0" w:line="276"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8. Pétition à propos du ramassage de sacs bruns par la Ville </w:t>
      </w:r>
    </w:p>
    <w:p w:rsidR="00000000" w:rsidDel="00000000" w:rsidP="00000000" w:rsidRDefault="00000000" w:rsidRPr="00000000" w14:paraId="00000042">
      <w:pPr>
        <w:spacing w:after="0" w:line="276"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3">
      <w:pPr>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On fera une annonce sur Facebook et on enverra un message pour organiser une rencontre avec notre conseillère Anik Des Marais, suite à des demandes de résidents à propos du changement des règles de collecte des ordures vertes. À suivre pour la date et les précisions.</w:t>
      </w:r>
    </w:p>
    <w:p w:rsidR="00000000" w:rsidDel="00000000" w:rsidP="00000000" w:rsidRDefault="00000000" w:rsidRPr="00000000" w14:paraId="00000044">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5">
      <w:pPr>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6">
      <w:pPr>
        <w:shd w:fill="ffffff" w:val="clear"/>
        <w:tabs>
          <w:tab w:val="center" w:leader="none" w:pos="4320"/>
          <w:tab w:val="right" w:leader="none" w:pos="8640"/>
        </w:tabs>
        <w:spacing w:after="0" w:line="276" w:lineRule="auto"/>
        <w:rPr>
          <w:rFonts w:ascii="Arial" w:cs="Arial" w:eastAsia="Arial" w:hAnsi="Arial"/>
          <w:b w:val="1"/>
          <w:color w:val="222222"/>
          <w:highlight w:val="white"/>
        </w:rPr>
      </w:pPr>
      <w:r w:rsidDel="00000000" w:rsidR="00000000" w:rsidRPr="00000000">
        <w:rPr>
          <w:rFonts w:ascii="Arial" w:cs="Arial" w:eastAsia="Arial" w:hAnsi="Arial"/>
          <w:b w:val="1"/>
          <w:color w:val="222222"/>
          <w:highlight w:val="white"/>
          <w:rtl w:val="0"/>
        </w:rPr>
        <w:t xml:space="preserve">10. Annonces</w:t>
      </w:r>
    </w:p>
    <w:p w:rsidR="00000000" w:rsidDel="00000000" w:rsidP="00000000" w:rsidRDefault="00000000" w:rsidRPr="00000000" w14:paraId="00000047">
      <w:pPr>
        <w:shd w:fill="ffffff" w:val="clear"/>
        <w:tabs>
          <w:tab w:val="center" w:leader="none" w:pos="4320"/>
          <w:tab w:val="right" w:leader="none" w:pos="8640"/>
        </w:tabs>
        <w:spacing w:after="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Kenia Romo-Gasson démissionne du conseil d’administration pour faute de temps. On remercie Kenia pour tous ses efforts et son appui.</w:t>
      </w:r>
    </w:p>
    <w:p w:rsidR="00000000" w:rsidDel="00000000" w:rsidP="00000000" w:rsidRDefault="00000000" w:rsidRPr="00000000" w14:paraId="00000048">
      <w:pPr>
        <w:shd w:fill="ffffff" w:val="clear"/>
        <w:tabs>
          <w:tab w:val="center" w:leader="none" w:pos="4320"/>
          <w:tab w:val="right" w:leader="none" w:pos="8640"/>
        </w:tabs>
        <w:spacing w:after="0" w:line="276"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9">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Atelier- Collectif des Associations:</w:t>
      </w:r>
    </w:p>
    <w:p w:rsidR="00000000" w:rsidDel="00000000" w:rsidP="00000000" w:rsidRDefault="00000000" w:rsidRPr="00000000" w14:paraId="0000004A">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L'atelier à venir du Collectif des associations prévu le 1er octobre est remis au 9 octobre.</w:t>
      </w:r>
    </w:p>
    <w:p w:rsidR="00000000" w:rsidDel="00000000" w:rsidP="00000000" w:rsidRDefault="00000000" w:rsidRPr="00000000" w14:paraId="0000004B">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C">
      <w:pPr>
        <w:spacing w:after="0" w:line="276" w:lineRule="auto"/>
        <w:ind w:left="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11. Varia</w:t>
      </w:r>
      <w:r w:rsidDel="00000000" w:rsidR="00000000" w:rsidRPr="00000000">
        <w:rPr>
          <w:rtl w:val="0"/>
        </w:rPr>
      </w:r>
    </w:p>
    <w:p w:rsidR="00000000" w:rsidDel="00000000" w:rsidP="00000000" w:rsidRDefault="00000000" w:rsidRPr="00000000" w14:paraId="0000004D">
      <w:pPr>
        <w:spacing w:after="0" w:line="276" w:lineRule="auto"/>
        <w:ind w:left="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E">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Patinoire -  demander des informations supplémentaires pour considérer une patinoire au parc Allen. C’est confirmé que le parc Emile Zola aura une patinoire cet hiver.</w:t>
      </w:r>
    </w:p>
    <w:p w:rsidR="00000000" w:rsidDel="00000000" w:rsidP="00000000" w:rsidRDefault="00000000" w:rsidRPr="00000000" w14:paraId="0000004F">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0">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1">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Titre pour l’oeuvre du conteneur (discussion à faire lors de la prochaine rencontre)</w:t>
      </w:r>
    </w:p>
    <w:p w:rsidR="00000000" w:rsidDel="00000000" w:rsidP="00000000" w:rsidRDefault="00000000" w:rsidRPr="00000000" w14:paraId="00000052">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3">
      <w:pPr>
        <w:spacing w:after="0" w:line="276" w:lineRule="auto"/>
        <w:ind w:left="0" w:firstLine="0"/>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Bulletin du mois </w:t>
      </w:r>
    </w:p>
    <w:p w:rsidR="00000000" w:rsidDel="00000000" w:rsidP="00000000" w:rsidRDefault="00000000" w:rsidRPr="00000000" w14:paraId="00000054">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Leslie préparera le bulletin pour le 31 août ou 1 septembre, pour envoyer des informations sur la rencontre avec Anik Des Marais.</w:t>
      </w:r>
    </w:p>
    <w:p w:rsidR="00000000" w:rsidDel="00000000" w:rsidP="00000000" w:rsidRDefault="00000000" w:rsidRPr="00000000" w14:paraId="00000055">
      <w:pPr>
        <w:spacing w:after="0" w:line="276" w:lineRule="auto"/>
        <w:ind w:left="0" w:firstLine="0"/>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56">
      <w:pPr>
        <w:spacing w:after="0" w:line="276" w:lineRule="auto"/>
        <w:ind w:left="0" w:firstLine="0"/>
        <w:rPr>
          <w:rFonts w:ascii="Arial" w:cs="Arial" w:eastAsia="Arial" w:hAnsi="Arial"/>
          <w:sz w:val="20"/>
          <w:szCs w:val="20"/>
        </w:rPr>
      </w:pPr>
      <w:r w:rsidDel="00000000" w:rsidR="00000000" w:rsidRPr="00000000">
        <w:rPr>
          <w:rFonts w:ascii="Arial" w:cs="Arial" w:eastAsia="Arial" w:hAnsi="Arial"/>
          <w:b w:val="1"/>
          <w:sz w:val="20"/>
          <w:szCs w:val="20"/>
          <w:rtl w:val="0"/>
        </w:rPr>
        <w:t xml:space="preserve">Prochaine réunion</w:t>
      </w:r>
      <w:r w:rsidDel="00000000" w:rsidR="00000000" w:rsidRPr="00000000">
        <w:rPr>
          <w:rtl w:val="0"/>
        </w:rPr>
      </w:r>
    </w:p>
    <w:p w:rsidR="00000000" w:rsidDel="00000000" w:rsidP="00000000" w:rsidRDefault="00000000" w:rsidRPr="00000000" w14:paraId="00000057">
      <w:pPr>
        <w:spacing w:after="0" w:line="276" w:lineRule="auto"/>
        <w:ind w:left="0"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Mercredi 18 octobre </w:t>
      </w:r>
    </w:p>
    <w:sectPr>
      <w:headerReference r:id="rId9" w:type="default"/>
      <w:pgSz w:h="15840" w:w="12240" w:orient="portrait"/>
      <w:pgMar w:bottom="1440" w:top="1440" w:left="1800" w:right="1800" w:header="708" w:footer="708"/>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Émilie Revil" w:id="0" w:date="2024-11-05T01:17:40Z">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comprends tjs pas le lien avec enviro educ action. Les sacs dans lesquels on reçoit le maïs iront à Enviro educ action?....</w:t>
      </w:r>
    </w:p>
  </w:comment>
  <w:comment w:author="Association Parc Champlain Park" w:id="1" w:date="2024-11-05T16:44:13Z">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yes, that is not very clear,  | think it means we would like Enviro-education to do the clean up next year</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05D" w15:done="0"/>
  <w15:commentEx w15:paraId="0000005E" w15:paraIdParent="0000005D"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Association des résid</w:t>
    </w:r>
    <w:r w:rsidDel="00000000" w:rsidR="00000000" w:rsidRPr="00000000">
      <w:rPr>
        <w:rFonts w:ascii="Arial" w:cs="Arial" w:eastAsia="Arial" w:hAnsi="Arial"/>
        <w:b w:val="1"/>
        <w:rtl w:val="0"/>
      </w:rPr>
      <w:t xml:space="preserve">e</w:t>
    </w:r>
    <w:r w:rsidDel="00000000" w:rsidR="00000000" w:rsidRPr="00000000">
      <w:rPr>
        <w:rFonts w:ascii="Arial" w:cs="Arial" w:eastAsia="Arial" w:hAnsi="Arial"/>
        <w:b w:val="1"/>
        <w:color w:val="000000"/>
        <w:rtl w:val="0"/>
      </w:rPr>
      <w:t xml:space="preserve">nts du Parc Champlain et des environs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-571477</wp:posOffset>
          </wp:positionH>
          <wp:positionV relativeFrom="paragraph">
            <wp:posOffset>-105380</wp:posOffset>
          </wp:positionV>
          <wp:extent cx="800100" cy="679450"/>
          <wp:effectExtent b="0" l="0" r="0" t="0"/>
          <wp:wrapNone/>
          <wp:docPr id="2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00100" cy="679450"/>
                  </a:xfrm>
                  <a:prstGeom prst="rect"/>
                  <a:ln/>
                </pic:spPr>
              </pic:pic>
            </a:graphicData>
          </a:graphic>
        </wp:anchor>
      </w:drawing>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240" w:lineRule="auto"/>
      <w:ind w:left="-900" w:firstLine="0"/>
      <w:jc w:val="right"/>
      <w:rPr>
        <w:rFonts w:ascii="Times New Roman" w:cs="Times New Roman" w:eastAsia="Times New Roman" w:hAnsi="Times New Roman"/>
        <w:color w:val="000000"/>
        <w:sz w:val="24"/>
        <w:szCs w:val="24"/>
      </w:rPr>
    </w:pPr>
    <w:r w:rsidDel="00000000" w:rsidR="00000000" w:rsidRPr="00000000">
      <w:rPr>
        <w:rFonts w:ascii="Arial" w:cs="Arial" w:eastAsia="Arial" w:hAnsi="Arial"/>
        <w:b w:val="1"/>
        <w:color w:val="000000"/>
        <w:rtl w:val="0"/>
      </w:rPr>
      <w:t xml:space="preserve">Champlain Park and Vicinity Residents’ Association</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40" w:lineRule="auto"/>
      <w:jc w:val="right"/>
      <w:rPr>
        <w:color w:val="0563c1"/>
        <w:u w:val="single"/>
      </w:rPr>
    </w:pPr>
    <w:hyperlink r:id="rId2">
      <w:r w:rsidDel="00000000" w:rsidR="00000000" w:rsidRPr="00000000">
        <w:rPr>
          <w:color w:val="0563c1"/>
          <w:u w:val="single"/>
          <w:rtl w:val="0"/>
        </w:rPr>
        <w:t xml:space="preserve">www.parcchamplainpark.ca</w:t>
      </w:r>
    </w:hyperlink>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240" w:lineRule="auto"/>
      <w:jc w:val="right"/>
      <w:rPr/>
    </w:pPr>
    <w:hyperlink r:id="rId3">
      <w:r w:rsidDel="00000000" w:rsidR="00000000" w:rsidRPr="00000000">
        <w:rPr>
          <w:color w:val="0563c1"/>
          <w:u w:val="single"/>
          <w:rtl w:val="0"/>
        </w:rPr>
        <w:t xml:space="preserve">association@parcchamplainpark.ca</w:t>
      </w:r>
    </w:hyperlink>
    <w:r w:rsidDel="00000000" w:rsidR="00000000" w:rsidRPr="00000000">
      <w:rPr>
        <w:rtl w:val="0"/>
      </w:rPr>
      <w:t xml:space="preserve"> </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240" w:lineRule="auto"/>
      <w:jc w:val="right"/>
      <w:rPr>
        <w:rFonts w:ascii="Times New Roman" w:cs="Times New Roman" w:eastAsia="Times New Roman" w:hAnsi="Times New Roman"/>
        <w:color w:val="000000"/>
        <w:sz w:val="24"/>
        <w:szCs w:val="24"/>
      </w:rPr>
    </w:pPr>
    <w:hyperlink r:id="rId4">
      <w:r w:rsidDel="00000000" w:rsidR="00000000" w:rsidRPr="00000000">
        <w:rPr>
          <w:color w:val="0563c1"/>
          <w:u w:val="single"/>
          <w:rtl w:val="0"/>
        </w:rPr>
        <w:t xml:space="preserve">Facebook: Parc Champlain Park</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fr-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1F7C28"/>
  </w:style>
  <w:style w:type="paragraph" w:styleId="Titre1">
    <w:name w:val="heading 1"/>
    <w:basedOn w:val="Normal"/>
    <w:next w:val="Normal"/>
    <w:uiPriority w:val="9"/>
    <w:qFormat w:val="1"/>
    <w:pPr>
      <w:keepNext w:val="1"/>
      <w:keepLines w:val="1"/>
      <w:spacing w:after="120" w:before="480"/>
      <w:outlineLvl w:val="0"/>
    </w:pPr>
    <w:rPr>
      <w:b w:val="1"/>
      <w:sz w:val="48"/>
      <w:szCs w:val="48"/>
    </w:rPr>
  </w:style>
  <w:style w:type="paragraph" w:styleId="Titre2">
    <w:name w:val="heading 2"/>
    <w:basedOn w:val="Normal"/>
    <w:next w:val="Normal"/>
    <w:link w:val="Titre2Car"/>
    <w:uiPriority w:val="9"/>
    <w:unhideWhenUsed w:val="1"/>
    <w:qFormat w:val="1"/>
    <w:rsid w:val="00CB5F8F"/>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Titre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Titre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itre5">
    <w:name w:val="heading 5"/>
    <w:basedOn w:val="Normal"/>
    <w:next w:val="Normal"/>
    <w:uiPriority w:val="9"/>
    <w:semiHidden w:val="1"/>
    <w:unhideWhenUsed w:val="1"/>
    <w:qFormat w:val="1"/>
    <w:pPr>
      <w:keepNext w:val="1"/>
      <w:keepLines w:val="1"/>
      <w:spacing w:after="40" w:before="220"/>
      <w:outlineLvl w:val="4"/>
    </w:pPr>
    <w:rPr>
      <w:b w:val="1"/>
    </w:rPr>
  </w:style>
  <w:style w:type="paragraph" w:styleId="Titre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table" w:styleId="Grilledutableau">
    <w:name w:val="Table Grid"/>
    <w:basedOn w:val="TableauNormal"/>
    <w:uiPriority w:val="59"/>
    <w:rsid w:val="001F7C28"/>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Lienhypertexte">
    <w:name w:val="Hyperlink"/>
    <w:basedOn w:val="Policepardfaut"/>
    <w:uiPriority w:val="99"/>
    <w:unhideWhenUsed w:val="1"/>
    <w:rsid w:val="001F7C28"/>
    <w:rPr>
      <w:color w:val="0563c1" w:themeColor="hyperlink"/>
      <w:u w:val="single"/>
    </w:rPr>
  </w:style>
  <w:style w:type="paragraph" w:styleId="En-tte">
    <w:name w:val="header"/>
    <w:basedOn w:val="Normal"/>
    <w:link w:val="En-tteCar"/>
    <w:uiPriority w:val="99"/>
    <w:unhideWhenUsed w:val="1"/>
    <w:rsid w:val="001F7C28"/>
    <w:pPr>
      <w:tabs>
        <w:tab w:val="center" w:pos="4320"/>
        <w:tab w:val="right" w:pos="8640"/>
      </w:tabs>
      <w:spacing w:after="0" w:line="240" w:lineRule="auto"/>
    </w:pPr>
  </w:style>
  <w:style w:type="character" w:styleId="En-tteCar" w:customStyle="1">
    <w:name w:val="En-tête Car"/>
    <w:basedOn w:val="Policepardfaut"/>
    <w:link w:val="En-tte"/>
    <w:uiPriority w:val="99"/>
    <w:rsid w:val="001F7C28"/>
  </w:style>
  <w:style w:type="paragraph" w:styleId="Pieddepage">
    <w:name w:val="footer"/>
    <w:basedOn w:val="Normal"/>
    <w:link w:val="PieddepageCar"/>
    <w:uiPriority w:val="99"/>
    <w:unhideWhenUsed w:val="1"/>
    <w:rsid w:val="001F7C28"/>
    <w:pPr>
      <w:tabs>
        <w:tab w:val="center" w:pos="4320"/>
        <w:tab w:val="right" w:pos="8640"/>
      </w:tabs>
      <w:spacing w:after="0" w:line="240" w:lineRule="auto"/>
    </w:pPr>
  </w:style>
  <w:style w:type="character" w:styleId="PieddepageCar" w:customStyle="1">
    <w:name w:val="Pied de page Car"/>
    <w:basedOn w:val="Policepardfaut"/>
    <w:link w:val="Pieddepage"/>
    <w:uiPriority w:val="99"/>
    <w:rsid w:val="001F7C28"/>
  </w:style>
  <w:style w:type="paragraph" w:styleId="Textedebulles">
    <w:name w:val="Balloon Text"/>
    <w:basedOn w:val="Normal"/>
    <w:link w:val="TextedebullesCar"/>
    <w:uiPriority w:val="99"/>
    <w:semiHidden w:val="1"/>
    <w:unhideWhenUsed w:val="1"/>
    <w:rsid w:val="00850140"/>
    <w:pPr>
      <w:spacing w:after="0" w:line="240" w:lineRule="auto"/>
    </w:pPr>
    <w:rPr>
      <w:rFonts w:ascii="Segoe UI" w:cs="Segoe UI" w:hAnsi="Segoe UI"/>
      <w:sz w:val="18"/>
      <w:szCs w:val="18"/>
    </w:rPr>
  </w:style>
  <w:style w:type="character" w:styleId="TextedebullesCar" w:customStyle="1">
    <w:name w:val="Texte de bulles Car"/>
    <w:basedOn w:val="Policepardfaut"/>
    <w:link w:val="Textedebulles"/>
    <w:uiPriority w:val="99"/>
    <w:semiHidden w:val="1"/>
    <w:rsid w:val="00850140"/>
    <w:rPr>
      <w:rFonts w:ascii="Segoe UI" w:cs="Segoe UI" w:hAnsi="Segoe UI"/>
      <w:sz w:val="18"/>
      <w:szCs w:val="18"/>
    </w:rPr>
  </w:style>
  <w:style w:type="paragraph" w:styleId="PrformatHTML">
    <w:name w:val="HTML Preformatted"/>
    <w:basedOn w:val="Normal"/>
    <w:link w:val="PrformatHTMLCar"/>
    <w:uiPriority w:val="99"/>
    <w:semiHidden w:val="1"/>
    <w:unhideWhenUsed w:val="1"/>
    <w:rsid w:val="002906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PrformatHTMLCar" w:customStyle="1">
    <w:name w:val="Préformaté HTML Car"/>
    <w:basedOn w:val="Policepardfaut"/>
    <w:link w:val="PrformatHTML"/>
    <w:uiPriority w:val="99"/>
    <w:semiHidden w:val="1"/>
    <w:rsid w:val="00290652"/>
    <w:rPr>
      <w:rFonts w:ascii="Courier New" w:cs="Courier New" w:eastAsia="Times New Roman" w:hAnsi="Courier New"/>
      <w:sz w:val="20"/>
      <w:szCs w:val="20"/>
      <w:lang w:eastAsia="fr-CA"/>
    </w:rPr>
  </w:style>
  <w:style w:type="paragraph" w:styleId="Paragraphedeliste">
    <w:name w:val="List Paragraph"/>
    <w:basedOn w:val="Normal"/>
    <w:uiPriority w:val="34"/>
    <w:qFormat w:val="1"/>
    <w:rsid w:val="00F56593"/>
    <w:pPr>
      <w:ind w:left="720"/>
      <w:contextualSpacing w:val="1"/>
    </w:pPr>
  </w:style>
  <w:style w:type="character" w:styleId="Mentionnonrsolue">
    <w:name w:val="Unresolved Mention"/>
    <w:basedOn w:val="Policepardfaut"/>
    <w:uiPriority w:val="99"/>
    <w:semiHidden w:val="1"/>
    <w:unhideWhenUsed w:val="1"/>
    <w:rsid w:val="003C2034"/>
    <w:rPr>
      <w:color w:val="605e5c"/>
      <w:shd w:color="auto" w:fill="e1dfdd" w:val="clear"/>
    </w:rPr>
  </w:style>
  <w:style w:type="paragraph" w:styleId="NormalWeb">
    <w:name w:val="Normal (Web)"/>
    <w:basedOn w:val="Normal"/>
    <w:uiPriority w:val="99"/>
    <w:unhideWhenUsed w:val="1"/>
    <w:rsid w:val="00351594"/>
    <w:pPr>
      <w:spacing w:after="100" w:afterAutospacing="1" w:before="100" w:beforeAutospacing="1" w:line="240" w:lineRule="auto"/>
    </w:pPr>
    <w:rPr>
      <w:rFonts w:ascii="Times New Roman" w:cs="Times New Roman" w:eastAsia="Times New Roman" w:hAnsi="Times New Roman"/>
      <w:sz w:val="24"/>
      <w:szCs w:val="24"/>
      <w:lang w:val="en-US"/>
    </w:rPr>
  </w:style>
  <w:style w:type="character" w:styleId="Titre2Car" w:customStyle="1">
    <w:name w:val="Titre 2 Car"/>
    <w:basedOn w:val="Policepardfaut"/>
    <w:link w:val="Titre2"/>
    <w:uiPriority w:val="9"/>
    <w:rsid w:val="00CB5F8F"/>
    <w:rPr>
      <w:rFonts w:asciiTheme="majorHAnsi" w:cstheme="majorBidi" w:eastAsiaTheme="majorEastAsia" w:hAnsiTheme="majorHAnsi"/>
      <w:color w:val="2e74b5" w:themeColor="accent1" w:themeShade="0000BF"/>
      <w:sz w:val="26"/>
      <w:szCs w:val="26"/>
    </w:r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character" w:styleId="Marquedecommentaire">
    <w:name w:val="annotation reference"/>
    <w:basedOn w:val="Policepardfaut"/>
    <w:uiPriority w:val="99"/>
    <w:semiHidden w:val="1"/>
    <w:unhideWhenUsed w:val="1"/>
    <w:rPr>
      <w:sz w:val="16"/>
      <w:szCs w:val="16"/>
    </w:rPr>
  </w:style>
  <w:style w:type="paragraph" w:styleId="Objetducommentaire">
    <w:name w:val="annotation subject"/>
    <w:basedOn w:val="Commentaire"/>
    <w:next w:val="Commentaire"/>
    <w:link w:val="ObjetducommentaireCar"/>
    <w:uiPriority w:val="99"/>
    <w:semiHidden w:val="1"/>
    <w:unhideWhenUsed w:val="1"/>
    <w:rPr>
      <w:b w:val="1"/>
      <w:bCs w:val="1"/>
    </w:rPr>
  </w:style>
  <w:style w:type="character" w:styleId="ObjetducommentaireCar" w:customStyle="1">
    <w:name w:val="Objet du commentaire Car"/>
    <w:basedOn w:val="CommentaireCar"/>
    <w:link w:val="Objetducommentaire"/>
    <w:uiPriority w:val="99"/>
    <w:semiHidden w:val="1"/>
    <w:rPr>
      <w:b w:val="1"/>
      <w:bCs w:val="1"/>
      <w:sz w:val="20"/>
      <w:szCs w:val="20"/>
    </w:rPr>
  </w:style>
  <w:style w:type="paragraph" w:styleId="Commentaire">
    <w:name w:val="annotation text"/>
    <w:basedOn w:val="Normal"/>
    <w:link w:val="CommentaireCar"/>
    <w:uiPriority w:val="99"/>
    <w:semiHidden w:val="1"/>
    <w:unhideWhenUsed w:val="1"/>
    <w:pPr>
      <w:spacing w:line="240" w:lineRule="auto"/>
    </w:pPr>
    <w:rPr>
      <w:sz w:val="20"/>
      <w:szCs w:val="20"/>
    </w:rPr>
  </w:style>
  <w:style w:type="character" w:styleId="CommentaireCar" w:customStyle="1">
    <w:name w:val="Commentaire Car"/>
    <w:basedOn w:val="Policepardfaut"/>
    <w:link w:val="Commentaire"/>
    <w:uiPriority w:val="99"/>
    <w:semiHidden w:val="1"/>
    <w:rPr>
      <w:sz w:val="20"/>
      <w:szCs w:val="20"/>
    </w:rPr>
  </w:style>
  <w:style w:type="character" w:styleId="Lienhypertextesuivivisit">
    <w:name w:val="FollowedHyperlink"/>
    <w:basedOn w:val="Policepardfaut"/>
    <w:uiPriority w:val="99"/>
    <w:semiHidden w:val="1"/>
    <w:unhideWhenUsed w:val="1"/>
    <w:rsid w:val="00C764EF"/>
    <w:rPr>
      <w:color w:val="954f72" w:themeColor="followedHyperlink"/>
      <w:u w:val="single"/>
    </w:rPr>
  </w:style>
  <w:style w:type="table" w:styleId="Tableausimple2">
    <w:name w:val="Plain Table 2"/>
    <w:basedOn w:val="TableauNormal"/>
    <w:uiPriority w:val="42"/>
    <w:rsid w:val="00A739F7"/>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a" w:customStyle="1">
    <w:basedOn w:val="TableauNormal"/>
    <w:pPr>
      <w:spacing w:after="0" w:line="240" w:lineRule="auto"/>
    </w:pPr>
    <w:tblPr>
      <w:tblStyleRowBandSize w:val="1"/>
      <w:tblStyleColBandSize w:val="1"/>
    </w:tblPr>
    <w:tblStylePr w:type="firstRow">
      <w:rPr>
        <w:b w:val="1"/>
      </w:rPr>
      <w:tblPr/>
      <w:tcPr>
        <w:tcBorders>
          <w:bottom w:color="7f7f7f" w:space="0" w:sz="4" w:val="single"/>
        </w:tcBorders>
      </w:tcPr>
    </w:tblStylePr>
    <w:tblStylePr w:type="lastRow">
      <w:rPr>
        <w:b w:val="1"/>
      </w:rPr>
      <w:tblPr/>
      <w:tcPr>
        <w:tcBorders>
          <w:top w:color="7f7f7f" w:space="0" w:sz="4" w:val="single"/>
        </w:tcBorders>
      </w:tcPr>
    </w:tblStylePr>
    <w:tblStylePr w:type="firstCol">
      <w:rPr>
        <w:b w:val="1"/>
      </w:rPr>
    </w:tblStylePr>
    <w:tblStylePr w:type="lastCol">
      <w:rPr>
        <w:b w:val="1"/>
      </w:rPr>
    </w:tblStylePr>
    <w:tblStylePr w:type="band1Vert">
      <w:tblPr/>
      <w:tcPr>
        <w:tcBorders>
          <w:left w:color="7f7f7f" w:space="0" w:sz="4" w:val="single"/>
          <w:right w:color="7f7f7f" w:space="0" w:sz="4" w:val="single"/>
        </w:tcBorders>
      </w:tcPr>
    </w:tblStylePr>
    <w:tblStylePr w:type="band2Vert">
      <w:tblPr/>
      <w:tcPr>
        <w:tcBorders>
          <w:left w:color="7f7f7f" w:space="0" w:sz="4" w:val="single"/>
          <w:right w:color="7f7f7f" w:space="0" w:sz="4" w:val="single"/>
        </w:tcBorders>
      </w:tcPr>
    </w:tblStylePr>
    <w:tblStylePr w:type="band1Horz">
      <w:tblPr/>
      <w:tcPr>
        <w:tcBorders>
          <w:top w:color="7f7f7f" w:space="0" w:sz="4" w:val="single"/>
          <w:bottom w:color="7f7f7f" w:space="0" w:sz="4" w:val="single"/>
        </w:tcBorders>
      </w:tcPr>
    </w:tblStylePr>
  </w:style>
  <w:style w:type="paragraph" w:styleId="Rvision">
    <w:name w:val="Revision"/>
    <w:hidden w:val="1"/>
    <w:uiPriority w:val="99"/>
    <w:semiHidden w:val="1"/>
    <w:rsid w:val="002010A9"/>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parcchamplainpark.ca/" TargetMode="External"/><Relationship Id="rId3" Type="http://schemas.openxmlformats.org/officeDocument/2006/relationships/hyperlink" Target="mailto:association@parcchamplainpark.ca" TargetMode="External"/><Relationship Id="rId4" Type="http://schemas.openxmlformats.org/officeDocument/2006/relationships/hyperlink" Target="https://www.facebook.com/groups/2823973354343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B+6Req42qN6d6jlIDmYrdfPvKA==">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2022-02-10T02:23:00Z</dcterms:created>
  <dc:creator>Pierre</dc:creator>
</cp:coreProperties>
</file>